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6FC3B">
      <w:pPr>
        <w:kinsoku/>
        <w:overflowPunct w:val="0"/>
        <w:autoSpaceDE/>
        <w:autoSpaceDN/>
        <w:adjustRightInd/>
        <w:snapToGrid/>
        <w:spacing w:after="157" w:afterLines="50" w:line="400" w:lineRule="exact"/>
        <w:textAlignment w:val="auto"/>
        <w:outlineLvl w:val="0"/>
        <w:rPr>
          <w:rFonts w:hint="eastAsia"/>
          <w:sz w:val="32"/>
          <w:szCs w:val="32"/>
          <w:highlight w:val="none"/>
          <w:lang w:val="en-US" w:eastAsia="zh-CN"/>
        </w:rPr>
      </w:pPr>
      <w:bookmarkStart w:id="0" w:name="_Toc79034475"/>
      <w:bookmarkStart w:id="1" w:name="_Toc1124734913"/>
      <w:bookmarkStart w:id="2" w:name="_Toc1739854083"/>
      <w:bookmarkStart w:id="3" w:name="_Toc1334889936"/>
      <w:bookmarkStart w:id="4" w:name="_Toc1612194366"/>
      <w:bookmarkStart w:id="5" w:name="_Toc658105284"/>
      <w:bookmarkStart w:id="6" w:name="_Toc21498"/>
      <w:bookmarkStart w:id="7" w:name="_Toc63480613"/>
      <w:bookmarkStart w:id="8" w:name="_Toc1080155952"/>
      <w:bookmarkStart w:id="9" w:name="_Toc874783036"/>
      <w:bookmarkStart w:id="10" w:name="_Toc1044019936"/>
      <w:bookmarkStart w:id="11" w:name="_Toc24253"/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none"/>
          <w:lang w:val="en-US" w:eastAsia="zh"/>
        </w:rPr>
        <w:t>件5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none"/>
          <w:lang w:val="en-US" w:eastAsia="zh-CN"/>
        </w:rPr>
        <w:t xml:space="preserve"> 赛道工作总结报告撰写要求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EEEA3D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beforeLines="50" w:line="7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highlight w:val="none"/>
          <w:lang w:val="en-US" w:eastAsia="zh-CN"/>
        </w:rPr>
        <w:t>福建省职业院校技能大赛赛道工作总结</w:t>
      </w:r>
    </w:p>
    <w:p w14:paraId="2DB73FD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beforeLines="50" w:line="7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highlight w:val="none"/>
          <w:lang w:val="en-US" w:eastAsia="zh-CN"/>
        </w:rPr>
        <w:t>报告撰写要求</w:t>
      </w:r>
    </w:p>
    <w:p w14:paraId="767215F3">
      <w:pPr>
        <w:widowControl/>
        <w:numPr>
          <w:ilvl w:val="0"/>
          <w:numId w:val="0"/>
        </w:numPr>
        <w:kinsoku/>
        <w:overflowPunct w:val="0"/>
        <w:spacing w:line="4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</w:p>
    <w:p w14:paraId="2C6BECF4">
      <w:pPr>
        <w:widowControl/>
        <w:numPr>
          <w:ilvl w:val="0"/>
          <w:numId w:val="0"/>
        </w:numPr>
        <w:kinsoku/>
        <w:overflowPunct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"/>
        </w:rPr>
        <w:t>在竞赛完成后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"/>
        </w:rPr>
        <w:t>根据赛道现场组织情况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形成赛道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工作总结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报告，提交省职教中心。</w:t>
      </w:r>
    </w:p>
    <w:p w14:paraId="44C73D70">
      <w:pPr>
        <w:widowControl/>
        <w:numPr>
          <w:ilvl w:val="0"/>
          <w:numId w:val="0"/>
        </w:numPr>
        <w:kinsoku/>
        <w:overflowPunct w:val="0"/>
        <w:spacing w:line="600" w:lineRule="exact"/>
        <w:ind w:firstLine="643" w:firstLineChars="200"/>
        <w:jc w:val="left"/>
        <w:outlineLvl w:val="9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/>
        </w:rPr>
        <w:t>一、内容要求</w:t>
      </w:r>
    </w:p>
    <w:p w14:paraId="6B0C4000">
      <w:pPr>
        <w:widowControl/>
        <w:numPr>
          <w:ilvl w:val="0"/>
          <w:numId w:val="0"/>
        </w:numPr>
        <w:kinsoku/>
        <w:overflowPunct w:val="0"/>
        <w:spacing w:line="600" w:lineRule="exact"/>
        <w:ind w:firstLine="64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1.报告内容应紧扣赛道竞赛主题，围绕竞赛过程、竞赛成绩以及竞赛所反映出的问题进行分析。</w:t>
      </w:r>
    </w:p>
    <w:p w14:paraId="0C90B0BB">
      <w:pPr>
        <w:widowControl/>
        <w:numPr>
          <w:ilvl w:val="0"/>
          <w:numId w:val="0"/>
        </w:numPr>
        <w:kinsoku/>
        <w:overflowPunct w:val="0"/>
        <w:spacing w:line="600" w:lineRule="exact"/>
        <w:ind w:firstLine="64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2.报告应避免对已有叙述的重复和对赛事组织工作的介绍。</w:t>
      </w:r>
    </w:p>
    <w:p w14:paraId="05D533E8">
      <w:pPr>
        <w:widowControl/>
        <w:numPr>
          <w:ilvl w:val="0"/>
          <w:numId w:val="0"/>
        </w:numPr>
        <w:kinsoku/>
        <w:overflowPunct w:val="0"/>
        <w:spacing w:line="600" w:lineRule="exact"/>
        <w:ind w:firstLine="64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3.论述应辅以表格、示意图或图片。</w:t>
      </w:r>
    </w:p>
    <w:p w14:paraId="00910718">
      <w:pPr>
        <w:widowControl/>
        <w:numPr>
          <w:ilvl w:val="0"/>
          <w:numId w:val="0"/>
        </w:numPr>
        <w:kinsoku/>
        <w:overflowPunct w:val="0"/>
        <w:spacing w:line="600" w:lineRule="exact"/>
        <w:ind w:firstLine="643" w:firstLineChars="200"/>
        <w:jc w:val="left"/>
        <w:outlineLvl w:val="9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/>
        </w:rPr>
        <w:t>二、参考提纲</w:t>
      </w:r>
    </w:p>
    <w:p w14:paraId="06E3B03D">
      <w:pPr>
        <w:widowControl/>
        <w:numPr>
          <w:ilvl w:val="0"/>
          <w:numId w:val="0"/>
        </w:numPr>
        <w:kinsoku/>
        <w:overflowPunct w:val="0"/>
        <w:spacing w:line="600" w:lineRule="exact"/>
        <w:ind w:firstLine="640" w:firstLineChars="200"/>
        <w:jc w:val="left"/>
        <w:outlineLvl w:val="9"/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1.简要概述赛道情况，包括参赛情况、赛道各环节时间流程、金、银、铜奖等奖获奖情况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。</w:t>
      </w:r>
    </w:p>
    <w:p w14:paraId="1FB4E10E">
      <w:pPr>
        <w:widowControl/>
        <w:numPr>
          <w:ilvl w:val="0"/>
          <w:numId w:val="0"/>
        </w:numPr>
        <w:kinsoku/>
        <w:overflowPunct w:val="0"/>
        <w:spacing w:line="600" w:lineRule="exact"/>
        <w:ind w:firstLine="640" w:firstLineChars="200"/>
        <w:jc w:val="left"/>
        <w:outlineLvl w:val="9"/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2.竞赛组织工作亮点或典型工作经验和案例。</w:t>
      </w:r>
    </w:p>
    <w:p w14:paraId="308C6BAE">
      <w:pPr>
        <w:numPr>
          <w:ilvl w:val="0"/>
          <w:numId w:val="0"/>
        </w:numPr>
        <w:kinsoku/>
        <w:overflowPunct w:val="0"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3.组织工作中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存在问题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及分析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。</w:t>
      </w:r>
    </w:p>
    <w:p w14:paraId="467DFD5B">
      <w:pPr>
        <w:numPr>
          <w:ilvl w:val="0"/>
          <w:numId w:val="0"/>
        </w:numPr>
        <w:kinsoku/>
        <w:overflowPunct w:val="0"/>
        <w:spacing w:line="600" w:lineRule="exact"/>
        <w:ind w:firstLine="640" w:firstLineChars="200"/>
        <w:outlineLvl w:val="9"/>
        <w:rPr>
          <w:rFonts w:hint="default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lang w:eastAsia="zh-CN"/>
        </w:rPr>
        <w:t>4.对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lang w:eastAsia="zh-CN"/>
        </w:rPr>
        <w:t>省教育厅</w:t>
      </w:r>
      <w:r>
        <w:rPr>
          <w:rFonts w:hint="default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lang w:eastAsia="zh-CN"/>
        </w:rPr>
        <w:t>的工作建议等。</w:t>
      </w:r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144C2"/>
    <w:rsid w:val="0CF1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2025-11-12T07:40:00Z</dcterms:created>
  <dc:creator>WPS_1720568760</dc:creator>
  <cp:lastModifiedBy>WPS_1720568760</cp:lastModifiedBy>
  <dcterms:modified xsi:type="dcterms:W3CDTF">2025-11-12T07:41:09Z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5C7473971102498180A7C03F8A7C823C_11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